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1F3C49C5" w:rsidR="002661EA" w:rsidRPr="00C80FED" w:rsidRDefault="003F178D" w:rsidP="002661EA">
      <w:pPr>
        <w:rPr>
          <w:rFonts w:ascii="Calibri" w:hAnsi="Calibri" w:cs="Calibri"/>
          <w:b/>
          <w:lang w:val="en-US"/>
        </w:rPr>
      </w:pPr>
      <w:bookmarkStart w:id="0" w:name="_Hlk94811763"/>
      <w:r>
        <w:rPr>
          <w:rFonts w:ascii="Calibri" w:hAnsi="Calibri" w:cs="Calibri"/>
          <w:b/>
          <w:lang w:val="en-US"/>
        </w:rPr>
        <w:t>3 October 2022</w:t>
      </w:r>
    </w:p>
    <w:bookmarkEnd w:id="0"/>
    <w:p w14:paraId="043FC26E" w14:textId="77777777" w:rsidR="002661EA" w:rsidRPr="00C80FED" w:rsidRDefault="002661EA" w:rsidP="002661EA">
      <w:pPr>
        <w:jc w:val="center"/>
        <w:rPr>
          <w:rFonts w:ascii="Calibri" w:hAnsi="Calibri" w:cs="Calibri"/>
          <w:b/>
          <w:lang w:val="en-US"/>
        </w:rPr>
      </w:pPr>
    </w:p>
    <w:p w14:paraId="1D12B3C7" w14:textId="77777777" w:rsidR="002661EA" w:rsidRPr="001C7D1D" w:rsidRDefault="002661EA" w:rsidP="002661EA">
      <w:pPr>
        <w:jc w:val="center"/>
        <w:rPr>
          <w:rFonts w:ascii="Calibri" w:hAnsi="Calibri" w:cs="Calibri"/>
          <w:sz w:val="32"/>
          <w:szCs w:val="32"/>
          <w:lang w:val="en-US"/>
        </w:rPr>
      </w:pPr>
      <w:r w:rsidRPr="001C7D1D">
        <w:rPr>
          <w:rFonts w:ascii="Calibri" w:hAnsi="Calibri" w:cs="Calibri"/>
          <w:b/>
          <w:sz w:val="32"/>
          <w:szCs w:val="32"/>
          <w:lang w:val="en-US"/>
        </w:rPr>
        <w:t>PRESS RELEASE</w:t>
      </w:r>
    </w:p>
    <w:p w14:paraId="7187AD82" w14:textId="77777777" w:rsidR="002661EA" w:rsidRPr="00C80FED" w:rsidRDefault="002661EA" w:rsidP="002661EA">
      <w:pPr>
        <w:jc w:val="center"/>
        <w:rPr>
          <w:rFonts w:ascii="Calibri" w:hAnsi="Calibri" w:cs="Calibri"/>
          <w:lang w:val="en-US"/>
        </w:rPr>
      </w:pPr>
    </w:p>
    <w:p w14:paraId="0ECF9812" w14:textId="25CA23E2" w:rsidR="00416CEF" w:rsidRDefault="005C794A" w:rsidP="002661EA">
      <w:pPr>
        <w:jc w:val="center"/>
        <w:rPr>
          <w:rFonts w:ascii="Calibri" w:hAnsi="Calibri" w:cs="Calibri"/>
          <w:b/>
          <w:sz w:val="32"/>
          <w:szCs w:val="32"/>
          <w:lang w:val="en-US"/>
        </w:rPr>
      </w:pPr>
      <w:r>
        <w:rPr>
          <w:rFonts w:ascii="Calibri" w:hAnsi="Calibri" w:cs="Calibri"/>
          <w:b/>
          <w:sz w:val="32"/>
          <w:szCs w:val="32"/>
          <w:lang w:val="en-US"/>
        </w:rPr>
        <w:t>GNT to highlight</w:t>
      </w:r>
      <w:r w:rsidR="00F013B6">
        <w:rPr>
          <w:rFonts w:ascii="Calibri" w:hAnsi="Calibri" w:cs="Calibri"/>
          <w:b/>
          <w:sz w:val="32"/>
          <w:szCs w:val="32"/>
          <w:lang w:val="en-US"/>
        </w:rPr>
        <w:t xml:space="preserve"> </w:t>
      </w:r>
      <w:r w:rsidRPr="005C794A">
        <w:rPr>
          <w:rFonts w:ascii="Calibri" w:hAnsi="Calibri" w:cs="Calibri"/>
          <w:b/>
          <w:sz w:val="32"/>
          <w:szCs w:val="32"/>
          <w:lang w:val="en-US"/>
        </w:rPr>
        <w:t>EXBERRY® Coloring Foods</w:t>
      </w:r>
      <w:r>
        <w:rPr>
          <w:rFonts w:ascii="Calibri" w:hAnsi="Calibri" w:cs="Calibri"/>
          <w:b/>
          <w:sz w:val="32"/>
          <w:szCs w:val="32"/>
          <w:lang w:val="en-US"/>
        </w:rPr>
        <w:t>’</w:t>
      </w:r>
      <w:r w:rsidRPr="005C794A">
        <w:rPr>
          <w:rFonts w:ascii="Calibri" w:hAnsi="Calibri" w:cs="Calibri"/>
          <w:b/>
          <w:sz w:val="32"/>
          <w:szCs w:val="32"/>
          <w:lang w:val="en-US"/>
        </w:rPr>
        <w:t xml:space="preserve"> clean</w:t>
      </w:r>
      <w:r>
        <w:rPr>
          <w:rFonts w:ascii="Calibri" w:hAnsi="Calibri" w:cs="Calibri"/>
          <w:b/>
          <w:sz w:val="32"/>
          <w:szCs w:val="32"/>
          <w:lang w:val="en-US"/>
        </w:rPr>
        <w:t>-</w:t>
      </w:r>
      <w:r w:rsidRPr="005C794A">
        <w:rPr>
          <w:rFonts w:ascii="Calibri" w:hAnsi="Calibri" w:cs="Calibri"/>
          <w:b/>
          <w:sz w:val="32"/>
          <w:szCs w:val="32"/>
          <w:lang w:val="en-US"/>
        </w:rPr>
        <w:t xml:space="preserve">label appeal </w:t>
      </w:r>
      <w:r>
        <w:rPr>
          <w:rFonts w:ascii="Calibri" w:hAnsi="Calibri" w:cs="Calibri"/>
          <w:b/>
          <w:sz w:val="32"/>
          <w:szCs w:val="32"/>
          <w:lang w:val="en-US"/>
        </w:rPr>
        <w:t xml:space="preserve">at </w:t>
      </w:r>
      <w:proofErr w:type="spellStart"/>
      <w:r>
        <w:rPr>
          <w:rFonts w:ascii="Calibri" w:hAnsi="Calibri" w:cs="Calibri"/>
          <w:b/>
          <w:sz w:val="32"/>
          <w:szCs w:val="32"/>
          <w:lang w:val="en-US"/>
        </w:rPr>
        <w:t>Gulfood</w:t>
      </w:r>
      <w:proofErr w:type="spellEnd"/>
      <w:r>
        <w:rPr>
          <w:rFonts w:ascii="Calibri" w:hAnsi="Calibri" w:cs="Calibri"/>
          <w:b/>
          <w:sz w:val="32"/>
          <w:szCs w:val="32"/>
          <w:lang w:val="en-US"/>
        </w:rPr>
        <w:t xml:space="preserve"> Manufacturing 2022</w:t>
      </w:r>
    </w:p>
    <w:p w14:paraId="2A5D46D9" w14:textId="77777777" w:rsidR="002661EA" w:rsidRDefault="002661EA" w:rsidP="002661EA">
      <w:pPr>
        <w:rPr>
          <w:rFonts w:asciiTheme="minorHAnsi" w:hAnsiTheme="minorHAnsi" w:cstheme="minorHAnsi"/>
          <w:lang w:val="en-US"/>
        </w:rPr>
      </w:pPr>
    </w:p>
    <w:p w14:paraId="3FC1F3D3" w14:textId="03167B84" w:rsidR="004869B6" w:rsidRDefault="005C794A" w:rsidP="005C794A">
      <w:pPr>
        <w:rPr>
          <w:rFonts w:asciiTheme="minorHAnsi" w:hAnsiTheme="minorHAnsi" w:cstheme="minorHAnsi"/>
          <w:lang w:val="en-US"/>
        </w:rPr>
      </w:pPr>
      <w:r>
        <w:rPr>
          <w:rFonts w:asciiTheme="minorHAnsi" w:hAnsiTheme="minorHAnsi" w:cstheme="minorHAnsi"/>
          <w:lang w:val="en-US"/>
        </w:rPr>
        <w:t xml:space="preserve">GNT will demonstrate how its plant-based </w:t>
      </w:r>
      <w:r w:rsidRPr="005C794A">
        <w:rPr>
          <w:rFonts w:asciiTheme="minorHAnsi" w:hAnsiTheme="minorHAnsi" w:cstheme="minorHAnsi"/>
          <w:lang w:val="en-US"/>
        </w:rPr>
        <w:t>EXBERRY® Coloring Foods</w:t>
      </w:r>
      <w:r>
        <w:rPr>
          <w:rFonts w:asciiTheme="minorHAnsi" w:hAnsiTheme="minorHAnsi" w:cstheme="minorHAnsi"/>
          <w:lang w:val="en-US"/>
        </w:rPr>
        <w:t xml:space="preserve"> can </w:t>
      </w:r>
      <w:r w:rsidR="000E3B8D">
        <w:rPr>
          <w:rFonts w:asciiTheme="minorHAnsi" w:hAnsiTheme="minorHAnsi" w:cstheme="minorHAnsi"/>
          <w:lang w:val="en-US"/>
        </w:rPr>
        <w:t xml:space="preserve">be used to create vibrant food and drink with </w:t>
      </w:r>
      <w:r w:rsidR="004869B6">
        <w:rPr>
          <w:rFonts w:asciiTheme="minorHAnsi" w:hAnsiTheme="minorHAnsi" w:cstheme="minorHAnsi"/>
          <w:lang w:val="en-US"/>
        </w:rPr>
        <w:t xml:space="preserve">clean labels at </w:t>
      </w:r>
      <w:proofErr w:type="spellStart"/>
      <w:r w:rsidR="004869B6" w:rsidRPr="005C794A">
        <w:rPr>
          <w:rFonts w:asciiTheme="minorHAnsi" w:hAnsiTheme="minorHAnsi" w:cstheme="minorHAnsi"/>
          <w:lang w:val="en-US"/>
        </w:rPr>
        <w:t>Gulfood</w:t>
      </w:r>
      <w:proofErr w:type="spellEnd"/>
      <w:r w:rsidR="004869B6" w:rsidRPr="005C794A">
        <w:rPr>
          <w:rFonts w:asciiTheme="minorHAnsi" w:hAnsiTheme="minorHAnsi" w:cstheme="minorHAnsi"/>
          <w:lang w:val="en-US"/>
        </w:rPr>
        <w:t xml:space="preserve"> Manufacturing </w:t>
      </w:r>
      <w:r w:rsidR="004869B6">
        <w:rPr>
          <w:rFonts w:asciiTheme="minorHAnsi" w:hAnsiTheme="minorHAnsi" w:cstheme="minorHAnsi"/>
          <w:lang w:val="en-US"/>
        </w:rPr>
        <w:t>2022.</w:t>
      </w:r>
    </w:p>
    <w:p w14:paraId="1FC36216" w14:textId="7B40005A" w:rsidR="004869B6" w:rsidRDefault="004869B6" w:rsidP="005C794A">
      <w:pPr>
        <w:rPr>
          <w:rFonts w:asciiTheme="minorHAnsi" w:hAnsiTheme="minorHAnsi" w:cstheme="minorHAnsi"/>
          <w:lang w:val="en-US"/>
        </w:rPr>
      </w:pPr>
    </w:p>
    <w:p w14:paraId="5F13E765" w14:textId="713D4A8A" w:rsidR="000E3B8D" w:rsidRDefault="004869B6" w:rsidP="004869B6">
      <w:pPr>
        <w:rPr>
          <w:rFonts w:asciiTheme="minorHAnsi" w:hAnsiTheme="minorHAnsi" w:cstheme="minorHAnsi"/>
          <w:lang w:val="en-US"/>
        </w:rPr>
      </w:pPr>
      <w:r>
        <w:rPr>
          <w:rFonts w:asciiTheme="minorHAnsi" w:hAnsiTheme="minorHAnsi" w:cstheme="minorHAnsi"/>
          <w:lang w:val="en-US"/>
        </w:rPr>
        <w:t xml:space="preserve">Based on the concept of coloring food with food, </w:t>
      </w:r>
      <w:r w:rsidRPr="005C794A">
        <w:rPr>
          <w:rFonts w:asciiTheme="minorHAnsi" w:hAnsiTheme="minorHAnsi" w:cstheme="minorHAnsi"/>
          <w:lang w:val="en-US"/>
        </w:rPr>
        <w:t xml:space="preserve">EXBERRY® </w:t>
      </w:r>
      <w:r>
        <w:rPr>
          <w:rFonts w:asciiTheme="minorHAnsi" w:hAnsiTheme="minorHAnsi" w:cstheme="minorHAnsi"/>
          <w:lang w:val="en-US"/>
        </w:rPr>
        <w:t xml:space="preserve">concentrates are created from non-GMO fruits, vegetables, and plants using traditional physical processing methods. </w:t>
      </w:r>
      <w:r w:rsidR="000E3B8D">
        <w:rPr>
          <w:rFonts w:asciiTheme="minorHAnsi" w:hAnsiTheme="minorHAnsi" w:cstheme="minorHAnsi"/>
          <w:lang w:val="en-US"/>
        </w:rPr>
        <w:t xml:space="preserve">They are fully Halal-certified and qualify for the clean and clear label declarations that modern consumers want to see. </w:t>
      </w:r>
    </w:p>
    <w:p w14:paraId="620AD092" w14:textId="77777777" w:rsidR="007D03A9" w:rsidRDefault="007D03A9" w:rsidP="007D03A9">
      <w:pPr>
        <w:rPr>
          <w:rFonts w:asciiTheme="minorHAnsi" w:hAnsiTheme="minorHAnsi" w:cstheme="minorHAnsi"/>
          <w:lang w:val="en-US"/>
        </w:rPr>
      </w:pPr>
    </w:p>
    <w:p w14:paraId="4DF25845" w14:textId="22B7477E" w:rsidR="00834D68" w:rsidRDefault="00834D68" w:rsidP="000E3B8D">
      <w:pPr>
        <w:rPr>
          <w:rFonts w:asciiTheme="minorHAnsi" w:hAnsiTheme="minorHAnsi" w:cstheme="minorHAnsi"/>
          <w:lang w:val="en-US"/>
        </w:rPr>
      </w:pPr>
      <w:r>
        <w:rPr>
          <w:rFonts w:asciiTheme="minorHAnsi" w:hAnsiTheme="minorHAnsi" w:cstheme="minorHAnsi"/>
          <w:lang w:val="en-US"/>
        </w:rPr>
        <w:t xml:space="preserve">Exhibiting on Booth </w:t>
      </w:r>
      <w:r w:rsidRPr="004869B6">
        <w:rPr>
          <w:rFonts w:asciiTheme="minorHAnsi" w:hAnsiTheme="minorHAnsi" w:cstheme="minorHAnsi"/>
          <w:lang w:val="en-US"/>
        </w:rPr>
        <w:t>641</w:t>
      </w:r>
      <w:r>
        <w:rPr>
          <w:rFonts w:asciiTheme="minorHAnsi" w:hAnsiTheme="minorHAnsi" w:cstheme="minorHAnsi"/>
          <w:lang w:val="en-US"/>
        </w:rPr>
        <w:t xml:space="preserve"> in Hall 6, GNT will</w:t>
      </w:r>
      <w:r w:rsidR="00E251ED">
        <w:rPr>
          <w:rFonts w:asciiTheme="minorHAnsi" w:hAnsiTheme="minorHAnsi" w:cstheme="minorHAnsi"/>
          <w:lang w:val="en-US"/>
        </w:rPr>
        <w:t xml:space="preserve"> </w:t>
      </w:r>
      <w:r>
        <w:rPr>
          <w:rFonts w:asciiTheme="minorHAnsi" w:hAnsiTheme="minorHAnsi" w:cstheme="minorHAnsi"/>
          <w:lang w:val="en-US"/>
        </w:rPr>
        <w:t xml:space="preserve">present </w:t>
      </w:r>
      <w:proofErr w:type="spellStart"/>
      <w:r w:rsidR="00AF2B6C">
        <w:rPr>
          <w:rFonts w:asciiTheme="minorHAnsi" w:hAnsiTheme="minorHAnsi" w:cstheme="minorHAnsi"/>
          <w:lang w:val="en-US"/>
        </w:rPr>
        <w:t>Gulfood</w:t>
      </w:r>
      <w:proofErr w:type="spellEnd"/>
      <w:r>
        <w:rPr>
          <w:rFonts w:asciiTheme="minorHAnsi" w:hAnsiTheme="minorHAnsi" w:cstheme="minorHAnsi"/>
          <w:lang w:val="en-US"/>
        </w:rPr>
        <w:t xml:space="preserve"> visitors with </w:t>
      </w:r>
      <w:r w:rsidR="00F505C4">
        <w:rPr>
          <w:rFonts w:asciiTheme="minorHAnsi" w:hAnsiTheme="minorHAnsi" w:cstheme="minorHAnsi"/>
          <w:lang w:val="en-US"/>
        </w:rPr>
        <w:t xml:space="preserve">a selection of </w:t>
      </w:r>
      <w:r w:rsidR="007D03A9">
        <w:rPr>
          <w:rFonts w:asciiTheme="minorHAnsi" w:hAnsiTheme="minorHAnsi" w:cstheme="minorHAnsi"/>
          <w:lang w:val="en-US"/>
        </w:rPr>
        <w:t>eye-catching</w:t>
      </w:r>
      <w:r w:rsidR="00E251ED">
        <w:rPr>
          <w:rFonts w:asciiTheme="minorHAnsi" w:hAnsiTheme="minorHAnsi" w:cstheme="minorHAnsi"/>
          <w:lang w:val="en-US"/>
        </w:rPr>
        <w:t xml:space="preserve"> </w:t>
      </w:r>
      <w:r w:rsidR="00E251ED" w:rsidRPr="00E251ED">
        <w:rPr>
          <w:rFonts w:asciiTheme="minorHAnsi" w:hAnsiTheme="minorHAnsi" w:cstheme="minorHAnsi"/>
          <w:lang w:val="en-US"/>
        </w:rPr>
        <w:t>berlingot candies</w:t>
      </w:r>
      <w:r w:rsidR="000B10BE">
        <w:rPr>
          <w:rFonts w:asciiTheme="minorHAnsi" w:hAnsiTheme="minorHAnsi" w:cstheme="minorHAnsi"/>
          <w:lang w:val="en-US"/>
        </w:rPr>
        <w:t xml:space="preserve"> and other finished products</w:t>
      </w:r>
      <w:r w:rsidR="00E251ED">
        <w:rPr>
          <w:rFonts w:asciiTheme="minorHAnsi" w:hAnsiTheme="minorHAnsi" w:cstheme="minorHAnsi"/>
          <w:lang w:val="en-US"/>
        </w:rPr>
        <w:t xml:space="preserve"> </w:t>
      </w:r>
      <w:r>
        <w:rPr>
          <w:rFonts w:asciiTheme="minorHAnsi" w:hAnsiTheme="minorHAnsi" w:cstheme="minorHAnsi"/>
          <w:lang w:val="en-US"/>
        </w:rPr>
        <w:t xml:space="preserve">to showcase </w:t>
      </w:r>
      <w:r w:rsidR="009F242A">
        <w:rPr>
          <w:rFonts w:asciiTheme="minorHAnsi" w:hAnsiTheme="minorHAnsi" w:cstheme="minorHAnsi"/>
          <w:lang w:val="en-US"/>
        </w:rPr>
        <w:t>Coloring Foods’ potential</w:t>
      </w:r>
      <w:r>
        <w:rPr>
          <w:rFonts w:asciiTheme="minorHAnsi" w:hAnsiTheme="minorHAnsi" w:cstheme="minorHAnsi"/>
          <w:lang w:val="en-US"/>
        </w:rPr>
        <w:t>.</w:t>
      </w:r>
    </w:p>
    <w:p w14:paraId="00BD9CCB" w14:textId="0534C4B5" w:rsidR="00834D68" w:rsidRDefault="00834D68" w:rsidP="000E3B8D">
      <w:pPr>
        <w:rPr>
          <w:rFonts w:asciiTheme="minorHAnsi" w:hAnsiTheme="minorHAnsi" w:cstheme="minorHAnsi"/>
          <w:lang w:val="en-US"/>
        </w:rPr>
      </w:pPr>
    </w:p>
    <w:p w14:paraId="28F976B1" w14:textId="03BB896B" w:rsidR="009F242A" w:rsidRDefault="00834D68" w:rsidP="00834D68">
      <w:pPr>
        <w:rPr>
          <w:rFonts w:asciiTheme="minorHAnsi" w:hAnsiTheme="minorHAnsi" w:cstheme="minorHAnsi"/>
          <w:lang w:val="en-US"/>
        </w:rPr>
      </w:pPr>
      <w:r w:rsidRPr="005C794A">
        <w:rPr>
          <w:rFonts w:asciiTheme="minorHAnsi" w:hAnsiTheme="minorHAnsi" w:cstheme="minorHAnsi"/>
          <w:lang w:val="en-US"/>
        </w:rPr>
        <w:t xml:space="preserve">Santhosh </w:t>
      </w:r>
      <w:proofErr w:type="spellStart"/>
      <w:r w:rsidRPr="005C794A">
        <w:rPr>
          <w:rFonts w:asciiTheme="minorHAnsi" w:hAnsiTheme="minorHAnsi" w:cstheme="minorHAnsi"/>
          <w:lang w:val="en-US"/>
        </w:rPr>
        <w:t>Thankappan</w:t>
      </w:r>
      <w:proofErr w:type="spellEnd"/>
      <w:r w:rsidRPr="005C794A">
        <w:rPr>
          <w:rFonts w:asciiTheme="minorHAnsi" w:hAnsiTheme="minorHAnsi" w:cstheme="minorHAnsi"/>
          <w:lang w:val="en-US"/>
        </w:rPr>
        <w:t xml:space="preserve">, </w:t>
      </w:r>
      <w:r w:rsidR="00215C98" w:rsidRPr="00215C98">
        <w:rPr>
          <w:rFonts w:asciiTheme="minorHAnsi" w:hAnsiTheme="minorHAnsi" w:cstheme="minorHAnsi"/>
          <w:lang w:val="en-US"/>
        </w:rPr>
        <w:t>Sales Director at GNT Group</w:t>
      </w:r>
      <w:r w:rsidRPr="005C794A">
        <w:rPr>
          <w:rFonts w:asciiTheme="minorHAnsi" w:hAnsiTheme="minorHAnsi" w:cstheme="minorHAnsi"/>
          <w:lang w:val="en-US"/>
        </w:rPr>
        <w:t xml:space="preserve">, said: </w:t>
      </w:r>
      <w:r w:rsidR="00215C98">
        <w:rPr>
          <w:rFonts w:asciiTheme="minorHAnsi" w:hAnsiTheme="minorHAnsi" w:cstheme="minorHAnsi"/>
          <w:lang w:val="en-US"/>
        </w:rPr>
        <w:t>“Visual appeal is crucial to success, but</w:t>
      </w:r>
      <w:r w:rsidR="009F242A">
        <w:rPr>
          <w:rFonts w:asciiTheme="minorHAnsi" w:hAnsiTheme="minorHAnsi" w:cstheme="minorHAnsi"/>
          <w:lang w:val="en-US"/>
        </w:rPr>
        <w:t xml:space="preserve"> today’s</w:t>
      </w:r>
      <w:r w:rsidR="00215C98">
        <w:rPr>
          <w:rFonts w:asciiTheme="minorHAnsi" w:hAnsiTheme="minorHAnsi" w:cstheme="minorHAnsi"/>
          <w:lang w:val="en-US"/>
        </w:rPr>
        <w:t xml:space="preserve"> </w:t>
      </w:r>
      <w:r w:rsidR="00464EE3">
        <w:rPr>
          <w:rFonts w:asciiTheme="minorHAnsi" w:hAnsiTheme="minorHAnsi" w:cstheme="minorHAnsi"/>
          <w:lang w:val="en-US"/>
        </w:rPr>
        <w:t>shoppers</w:t>
      </w:r>
      <w:r w:rsidR="00215C98">
        <w:rPr>
          <w:rFonts w:asciiTheme="minorHAnsi" w:hAnsiTheme="minorHAnsi" w:cstheme="minorHAnsi"/>
          <w:lang w:val="en-US"/>
        </w:rPr>
        <w:t xml:space="preserve"> </w:t>
      </w:r>
      <w:r w:rsidR="00D6683B">
        <w:rPr>
          <w:rFonts w:asciiTheme="minorHAnsi" w:hAnsiTheme="minorHAnsi" w:cstheme="minorHAnsi"/>
          <w:lang w:val="en-US"/>
        </w:rPr>
        <w:t xml:space="preserve">also </w:t>
      </w:r>
      <w:r w:rsidR="00EA24BC">
        <w:rPr>
          <w:rFonts w:asciiTheme="minorHAnsi" w:hAnsiTheme="minorHAnsi" w:cstheme="minorHAnsi"/>
          <w:lang w:val="en-US"/>
        </w:rPr>
        <w:t xml:space="preserve">want </w:t>
      </w:r>
      <w:r w:rsidR="009004F7">
        <w:rPr>
          <w:rFonts w:asciiTheme="minorHAnsi" w:hAnsiTheme="minorHAnsi" w:cstheme="minorHAnsi"/>
          <w:lang w:val="en-US"/>
        </w:rPr>
        <w:t xml:space="preserve">to see </w:t>
      </w:r>
      <w:r w:rsidR="00EA24BC">
        <w:rPr>
          <w:rFonts w:asciiTheme="minorHAnsi" w:hAnsiTheme="minorHAnsi" w:cstheme="minorHAnsi"/>
          <w:lang w:val="en-US"/>
        </w:rPr>
        <w:t>natural ingredient lists</w:t>
      </w:r>
      <w:r w:rsidR="00215C98">
        <w:rPr>
          <w:rFonts w:asciiTheme="minorHAnsi" w:hAnsiTheme="minorHAnsi" w:cstheme="minorHAnsi"/>
          <w:lang w:val="en-US"/>
        </w:rPr>
        <w:t xml:space="preserve">. </w:t>
      </w:r>
      <w:r w:rsidR="00215C98" w:rsidRPr="005C794A">
        <w:rPr>
          <w:rFonts w:asciiTheme="minorHAnsi" w:hAnsiTheme="minorHAnsi" w:cstheme="minorHAnsi"/>
          <w:lang w:val="en-US"/>
        </w:rPr>
        <w:t>EXBERRY®</w:t>
      </w:r>
      <w:r w:rsidR="00215C98">
        <w:rPr>
          <w:rFonts w:asciiTheme="minorHAnsi" w:hAnsiTheme="minorHAnsi" w:cstheme="minorHAnsi"/>
          <w:lang w:val="en-US"/>
        </w:rPr>
        <w:t xml:space="preserve"> </w:t>
      </w:r>
      <w:r w:rsidR="008375DE">
        <w:rPr>
          <w:rFonts w:asciiTheme="minorHAnsi" w:hAnsiTheme="minorHAnsi" w:cstheme="minorHAnsi"/>
          <w:lang w:val="en-US"/>
        </w:rPr>
        <w:t>allows manufacturers to</w:t>
      </w:r>
      <w:r w:rsidR="00AF2B6C">
        <w:rPr>
          <w:rFonts w:asciiTheme="minorHAnsi" w:hAnsiTheme="minorHAnsi" w:cstheme="minorHAnsi"/>
          <w:lang w:val="en-US"/>
        </w:rPr>
        <w:t xml:space="preserve"> create spectacularly colorful food and drink</w:t>
      </w:r>
      <w:r w:rsidR="00F505C4">
        <w:rPr>
          <w:rFonts w:asciiTheme="minorHAnsi" w:hAnsiTheme="minorHAnsi" w:cstheme="minorHAnsi"/>
          <w:lang w:val="en-US"/>
        </w:rPr>
        <w:t xml:space="preserve"> </w:t>
      </w:r>
      <w:r w:rsidR="008375DE">
        <w:rPr>
          <w:rFonts w:asciiTheme="minorHAnsi" w:hAnsiTheme="minorHAnsi" w:cstheme="minorHAnsi"/>
          <w:lang w:val="en-US"/>
        </w:rPr>
        <w:t>using plant-based concentrates</w:t>
      </w:r>
      <w:r w:rsidR="00464EE3">
        <w:rPr>
          <w:rFonts w:asciiTheme="minorHAnsi" w:hAnsiTheme="minorHAnsi" w:cstheme="minorHAnsi"/>
          <w:lang w:val="en-US"/>
        </w:rPr>
        <w:t xml:space="preserve"> to </w:t>
      </w:r>
      <w:r w:rsidR="000B10BE">
        <w:rPr>
          <w:rFonts w:asciiTheme="minorHAnsi" w:hAnsiTheme="minorHAnsi" w:cstheme="minorHAnsi"/>
          <w:lang w:val="en-US"/>
        </w:rPr>
        <w:t>ensure</w:t>
      </w:r>
      <w:r w:rsidR="00E21F79">
        <w:rPr>
          <w:rFonts w:asciiTheme="minorHAnsi" w:hAnsiTheme="minorHAnsi" w:cstheme="minorHAnsi"/>
          <w:lang w:val="en-US"/>
        </w:rPr>
        <w:t xml:space="preserve"> maximum consumer acceptance</w:t>
      </w:r>
      <w:r w:rsidR="005F02A4">
        <w:rPr>
          <w:rFonts w:asciiTheme="minorHAnsi" w:hAnsiTheme="minorHAnsi" w:cstheme="minorHAnsi"/>
          <w:lang w:val="en-US"/>
        </w:rPr>
        <w:t>.</w:t>
      </w:r>
      <w:r w:rsidR="00650F2D">
        <w:rPr>
          <w:rFonts w:asciiTheme="minorHAnsi" w:hAnsiTheme="minorHAnsi" w:cstheme="minorHAnsi"/>
          <w:lang w:val="en-US"/>
        </w:rPr>
        <w:t>”</w:t>
      </w:r>
    </w:p>
    <w:p w14:paraId="2F5A2241" w14:textId="144CE365" w:rsidR="009F242A" w:rsidRDefault="009F242A" w:rsidP="00834D68">
      <w:pPr>
        <w:rPr>
          <w:rFonts w:asciiTheme="minorHAnsi" w:hAnsiTheme="minorHAnsi" w:cstheme="minorHAnsi"/>
          <w:lang w:val="en-US"/>
        </w:rPr>
      </w:pPr>
    </w:p>
    <w:p w14:paraId="0F2DF5D9" w14:textId="77777777" w:rsidR="009224D6" w:rsidRDefault="009224D6" w:rsidP="009224D6">
      <w:pPr>
        <w:rPr>
          <w:rFonts w:asciiTheme="minorHAnsi" w:hAnsiTheme="minorHAnsi" w:cstheme="minorHAnsi"/>
          <w:lang w:val="en-US"/>
        </w:rPr>
      </w:pPr>
      <w:r w:rsidRPr="005C794A">
        <w:rPr>
          <w:rFonts w:asciiTheme="minorHAnsi" w:hAnsiTheme="minorHAnsi" w:cstheme="minorHAnsi"/>
          <w:lang w:val="en-US"/>
        </w:rPr>
        <w:t>EXBERRY®</w:t>
      </w:r>
      <w:r>
        <w:rPr>
          <w:rFonts w:asciiTheme="minorHAnsi" w:hAnsiTheme="minorHAnsi" w:cstheme="minorHAnsi"/>
          <w:lang w:val="en-US"/>
        </w:rPr>
        <w:t xml:space="preserve"> Coloring Foods are ideally suited to replacing artificial colorants and can deliver a full spectrum of shades in almost any food and drink application. They are used worldwide in products including</w:t>
      </w:r>
      <w:r w:rsidRPr="00AF2B6C">
        <w:rPr>
          <w:rFonts w:asciiTheme="minorHAnsi" w:hAnsiTheme="minorHAnsi" w:cstheme="minorHAnsi"/>
          <w:lang w:val="en-US"/>
        </w:rPr>
        <w:t xml:space="preserve"> </w:t>
      </w:r>
      <w:r>
        <w:rPr>
          <w:rFonts w:asciiTheme="minorHAnsi" w:hAnsiTheme="minorHAnsi" w:cstheme="minorHAnsi"/>
          <w:lang w:val="en-US"/>
        </w:rPr>
        <w:t xml:space="preserve">confectionery, beverages, snacks, dairy, baked goods, sauces, and plant-based food and drink. </w:t>
      </w:r>
    </w:p>
    <w:p w14:paraId="3947B66B" w14:textId="77777777" w:rsidR="009224D6" w:rsidRDefault="009224D6" w:rsidP="00834D68">
      <w:pPr>
        <w:rPr>
          <w:rFonts w:asciiTheme="minorHAnsi" w:hAnsiTheme="minorHAnsi" w:cstheme="minorHAnsi"/>
          <w:lang w:val="en-US"/>
        </w:rPr>
      </w:pPr>
    </w:p>
    <w:p w14:paraId="4EC5C252" w14:textId="468FF7F6" w:rsidR="00BC76DB" w:rsidRDefault="00BC76DB" w:rsidP="00834D68">
      <w:pPr>
        <w:rPr>
          <w:rFonts w:asciiTheme="minorHAnsi" w:hAnsiTheme="minorHAnsi" w:cstheme="minorHAnsi"/>
          <w:lang w:val="en-US"/>
        </w:rPr>
      </w:pPr>
      <w:r>
        <w:rPr>
          <w:rFonts w:asciiTheme="minorHAnsi" w:hAnsiTheme="minorHAnsi" w:cstheme="minorHAnsi"/>
          <w:lang w:val="en-US"/>
        </w:rPr>
        <w:t xml:space="preserve">The raw materials used to produce </w:t>
      </w:r>
      <w:r w:rsidR="00AF2B6C" w:rsidRPr="005C794A">
        <w:rPr>
          <w:rFonts w:asciiTheme="minorHAnsi" w:hAnsiTheme="minorHAnsi" w:cstheme="minorHAnsi"/>
          <w:lang w:val="en-US"/>
        </w:rPr>
        <w:t>EXBERRY®</w:t>
      </w:r>
      <w:r w:rsidR="00AF2B6C">
        <w:rPr>
          <w:rFonts w:asciiTheme="minorHAnsi" w:hAnsiTheme="minorHAnsi" w:cstheme="minorHAnsi"/>
          <w:lang w:val="en-US"/>
        </w:rPr>
        <w:t xml:space="preserve"> Coloring Foods </w:t>
      </w:r>
      <w:r>
        <w:rPr>
          <w:rFonts w:asciiTheme="minorHAnsi" w:hAnsiTheme="minorHAnsi" w:cstheme="minorHAnsi"/>
          <w:lang w:val="en-US"/>
        </w:rPr>
        <w:t xml:space="preserve">are grown by farmers working as part of GNT’s vertically integrated supply chain. </w:t>
      </w:r>
      <w:r w:rsidR="00F0075D">
        <w:rPr>
          <w:rFonts w:asciiTheme="minorHAnsi" w:hAnsiTheme="minorHAnsi" w:cstheme="minorHAnsi"/>
          <w:lang w:val="en-US"/>
        </w:rPr>
        <w:t>Combined with GNT’s</w:t>
      </w:r>
      <w:r>
        <w:rPr>
          <w:rFonts w:asciiTheme="minorHAnsi" w:hAnsiTheme="minorHAnsi" w:cstheme="minorHAnsi"/>
          <w:lang w:val="en-US"/>
        </w:rPr>
        <w:t xml:space="preserve"> </w:t>
      </w:r>
      <w:r w:rsidR="00F0075D" w:rsidRPr="00BC76DB">
        <w:rPr>
          <w:rFonts w:asciiTheme="minorHAnsi" w:hAnsiTheme="minorHAnsi" w:cstheme="minorHAnsi"/>
          <w:lang w:val="en-US"/>
        </w:rPr>
        <w:t>investment in long-term stockholding</w:t>
      </w:r>
      <w:r w:rsidR="00F0075D">
        <w:rPr>
          <w:rFonts w:asciiTheme="minorHAnsi" w:hAnsiTheme="minorHAnsi" w:cstheme="minorHAnsi"/>
          <w:lang w:val="en-US"/>
        </w:rPr>
        <w:t>, this enables the company to offer year-round availability with greater price stability.</w:t>
      </w:r>
    </w:p>
    <w:p w14:paraId="596739A7" w14:textId="77777777" w:rsidR="00AF2B6C" w:rsidRDefault="00AF2B6C" w:rsidP="00834D68">
      <w:pPr>
        <w:rPr>
          <w:rFonts w:asciiTheme="minorHAnsi" w:hAnsiTheme="minorHAnsi" w:cstheme="minorHAnsi"/>
          <w:lang w:val="en-US"/>
        </w:rPr>
      </w:pPr>
    </w:p>
    <w:p w14:paraId="62341279" w14:textId="339588F4" w:rsidR="00F0075D" w:rsidRDefault="00AF2B6C" w:rsidP="009F242A">
      <w:pPr>
        <w:rPr>
          <w:rFonts w:asciiTheme="minorHAnsi" w:hAnsiTheme="minorHAnsi" w:cstheme="minorHAnsi"/>
          <w:lang w:val="en-US"/>
        </w:rPr>
      </w:pPr>
      <w:r w:rsidRPr="005C794A">
        <w:rPr>
          <w:rFonts w:asciiTheme="minorHAnsi" w:hAnsiTheme="minorHAnsi" w:cstheme="minorHAnsi"/>
          <w:lang w:val="en-US"/>
        </w:rPr>
        <w:t xml:space="preserve">Santhosh </w:t>
      </w:r>
      <w:proofErr w:type="spellStart"/>
      <w:r w:rsidRPr="005C794A">
        <w:rPr>
          <w:rFonts w:asciiTheme="minorHAnsi" w:hAnsiTheme="minorHAnsi" w:cstheme="minorHAnsi"/>
          <w:lang w:val="en-US"/>
        </w:rPr>
        <w:t>Thankappan</w:t>
      </w:r>
      <w:proofErr w:type="spellEnd"/>
      <w:r w:rsidR="00650F2D">
        <w:rPr>
          <w:rFonts w:asciiTheme="minorHAnsi" w:hAnsiTheme="minorHAnsi" w:cstheme="minorHAnsi"/>
          <w:lang w:val="en-US"/>
        </w:rPr>
        <w:t xml:space="preserve"> added: “</w:t>
      </w:r>
      <w:r w:rsidR="00D6683B">
        <w:rPr>
          <w:rFonts w:asciiTheme="minorHAnsi" w:hAnsiTheme="minorHAnsi" w:cstheme="minorHAnsi"/>
          <w:lang w:val="en-US"/>
        </w:rPr>
        <w:t>As a</w:t>
      </w:r>
      <w:r w:rsidR="005F02A4">
        <w:rPr>
          <w:rFonts w:asciiTheme="minorHAnsi" w:hAnsiTheme="minorHAnsi" w:cstheme="minorHAnsi"/>
          <w:lang w:val="en-US"/>
        </w:rPr>
        <w:t xml:space="preserve"> </w:t>
      </w:r>
      <w:r w:rsidR="00D6683B">
        <w:rPr>
          <w:rFonts w:asciiTheme="minorHAnsi" w:hAnsiTheme="minorHAnsi" w:cstheme="minorHAnsi"/>
          <w:lang w:val="en-US"/>
        </w:rPr>
        <w:t>family company, GNT is trusted by many of the world’s leading</w:t>
      </w:r>
      <w:r w:rsidR="00C678E7" w:rsidRPr="00C678E7">
        <w:rPr>
          <w:rFonts w:asciiTheme="minorHAnsi" w:hAnsiTheme="minorHAnsi" w:cstheme="minorHAnsi"/>
          <w:lang w:val="en-US"/>
        </w:rPr>
        <w:t xml:space="preserve"> </w:t>
      </w:r>
      <w:r w:rsidR="00D6683B">
        <w:rPr>
          <w:rFonts w:asciiTheme="minorHAnsi" w:hAnsiTheme="minorHAnsi" w:cstheme="minorHAnsi"/>
          <w:lang w:val="en-US"/>
        </w:rPr>
        <w:t xml:space="preserve">brands to deliver </w:t>
      </w:r>
      <w:r w:rsidR="009004F7">
        <w:rPr>
          <w:rFonts w:asciiTheme="minorHAnsi" w:hAnsiTheme="minorHAnsi" w:cstheme="minorHAnsi"/>
          <w:lang w:val="en-US"/>
        </w:rPr>
        <w:t xml:space="preserve">the </w:t>
      </w:r>
      <w:r w:rsidR="00D6683B">
        <w:rPr>
          <w:rFonts w:asciiTheme="minorHAnsi" w:hAnsiTheme="minorHAnsi" w:cstheme="minorHAnsi"/>
          <w:lang w:val="en-US"/>
        </w:rPr>
        <w:t>effective</w:t>
      </w:r>
      <w:r w:rsidR="009004F7">
        <w:rPr>
          <w:rFonts w:asciiTheme="minorHAnsi" w:hAnsiTheme="minorHAnsi" w:cstheme="minorHAnsi"/>
          <w:lang w:val="en-US"/>
        </w:rPr>
        <w:t>, reliable</w:t>
      </w:r>
      <w:r w:rsidR="00D6683B">
        <w:rPr>
          <w:rFonts w:asciiTheme="minorHAnsi" w:hAnsiTheme="minorHAnsi" w:cstheme="minorHAnsi"/>
          <w:lang w:val="en-US"/>
        </w:rPr>
        <w:t xml:space="preserve"> coloring solutions</w:t>
      </w:r>
      <w:r w:rsidR="009004F7">
        <w:rPr>
          <w:rFonts w:asciiTheme="minorHAnsi" w:hAnsiTheme="minorHAnsi" w:cstheme="minorHAnsi"/>
          <w:lang w:val="en-US"/>
        </w:rPr>
        <w:t xml:space="preserve"> they need</w:t>
      </w:r>
      <w:r w:rsidR="00D6683B">
        <w:rPr>
          <w:rFonts w:asciiTheme="minorHAnsi" w:hAnsiTheme="minorHAnsi" w:cstheme="minorHAnsi"/>
          <w:lang w:val="en-US"/>
        </w:rPr>
        <w:t>.</w:t>
      </w:r>
      <w:r w:rsidR="00C678E7">
        <w:rPr>
          <w:rFonts w:asciiTheme="minorHAnsi" w:hAnsiTheme="minorHAnsi" w:cstheme="minorHAnsi"/>
          <w:lang w:val="en-US"/>
        </w:rPr>
        <w:t xml:space="preserve"> </w:t>
      </w:r>
      <w:r w:rsidR="005F02A4">
        <w:rPr>
          <w:rFonts w:asciiTheme="minorHAnsi" w:hAnsiTheme="minorHAnsi" w:cstheme="minorHAnsi"/>
          <w:lang w:val="en-US"/>
        </w:rPr>
        <w:t>Our</w:t>
      </w:r>
      <w:r w:rsidR="005F02A4" w:rsidRPr="005F02A4">
        <w:rPr>
          <w:rFonts w:asciiTheme="minorHAnsi" w:hAnsiTheme="minorHAnsi" w:cstheme="minorHAnsi"/>
          <w:lang w:val="en-US"/>
        </w:rPr>
        <w:t xml:space="preserve"> unique vertical integration</w:t>
      </w:r>
      <w:r w:rsidR="005F02A4">
        <w:rPr>
          <w:rFonts w:asciiTheme="minorHAnsi" w:hAnsiTheme="minorHAnsi" w:cstheme="minorHAnsi"/>
          <w:lang w:val="en-US"/>
        </w:rPr>
        <w:t xml:space="preserve"> and stockholding</w:t>
      </w:r>
      <w:r w:rsidR="009C3BA7">
        <w:rPr>
          <w:rFonts w:asciiTheme="minorHAnsi" w:hAnsiTheme="minorHAnsi" w:cstheme="minorHAnsi"/>
          <w:lang w:val="en-US"/>
        </w:rPr>
        <w:t xml:space="preserve"> </w:t>
      </w:r>
      <w:r w:rsidR="00F9599E">
        <w:rPr>
          <w:rFonts w:asciiTheme="minorHAnsi" w:hAnsiTheme="minorHAnsi" w:cstheme="minorHAnsi"/>
          <w:lang w:val="en-US"/>
        </w:rPr>
        <w:t xml:space="preserve">provides specific and tangible advantages, </w:t>
      </w:r>
      <w:r w:rsidR="009C3BA7">
        <w:rPr>
          <w:rFonts w:asciiTheme="minorHAnsi" w:hAnsiTheme="minorHAnsi" w:cstheme="minorHAnsi"/>
          <w:lang w:val="en-US"/>
        </w:rPr>
        <w:t>allow</w:t>
      </w:r>
      <w:r w:rsidR="00F9599E">
        <w:rPr>
          <w:rFonts w:asciiTheme="minorHAnsi" w:hAnsiTheme="minorHAnsi" w:cstheme="minorHAnsi"/>
          <w:lang w:val="en-US"/>
        </w:rPr>
        <w:t>ing</w:t>
      </w:r>
      <w:r w:rsidR="005F02A4">
        <w:rPr>
          <w:rFonts w:asciiTheme="minorHAnsi" w:hAnsiTheme="minorHAnsi" w:cstheme="minorHAnsi"/>
          <w:lang w:val="en-US"/>
        </w:rPr>
        <w:t xml:space="preserve"> us to deliver </w:t>
      </w:r>
      <w:r w:rsidR="005F02A4" w:rsidRPr="005F02A4">
        <w:rPr>
          <w:rFonts w:asciiTheme="minorHAnsi" w:hAnsiTheme="minorHAnsi" w:cstheme="minorHAnsi"/>
          <w:lang w:val="en-US"/>
        </w:rPr>
        <w:t>quality, authenticity, and availability</w:t>
      </w:r>
      <w:r w:rsidR="005F02A4">
        <w:rPr>
          <w:rFonts w:asciiTheme="minorHAnsi" w:hAnsiTheme="minorHAnsi" w:cstheme="minorHAnsi"/>
          <w:lang w:val="en-US"/>
        </w:rPr>
        <w:t xml:space="preserve"> while protecting against price volatility</w:t>
      </w:r>
      <w:r w:rsidR="00650F2D">
        <w:rPr>
          <w:rFonts w:asciiTheme="minorHAnsi" w:hAnsiTheme="minorHAnsi" w:cstheme="minorHAnsi"/>
          <w:lang w:val="en-US"/>
        </w:rPr>
        <w:t>.”</w:t>
      </w:r>
    </w:p>
    <w:p w14:paraId="461B2AC3" w14:textId="1B4458F4" w:rsidR="00EA24BC" w:rsidRDefault="00EA24BC" w:rsidP="00834D68">
      <w:pPr>
        <w:rPr>
          <w:rFonts w:asciiTheme="minorHAnsi" w:hAnsiTheme="minorHAnsi" w:cstheme="minorHAnsi"/>
          <w:lang w:val="en-US"/>
        </w:rPr>
      </w:pPr>
    </w:p>
    <w:p w14:paraId="4480DB53" w14:textId="5FD55D07" w:rsidR="00EA24BC" w:rsidRDefault="00EA24BC" w:rsidP="00EA24BC">
      <w:pPr>
        <w:rPr>
          <w:rFonts w:asciiTheme="minorHAnsi" w:hAnsiTheme="minorHAnsi" w:cstheme="minorHAnsi"/>
          <w:lang w:val="en-US"/>
        </w:rPr>
      </w:pPr>
      <w:proofErr w:type="spellStart"/>
      <w:r w:rsidRPr="005C794A">
        <w:rPr>
          <w:rFonts w:asciiTheme="minorHAnsi" w:hAnsiTheme="minorHAnsi" w:cstheme="minorHAnsi"/>
          <w:lang w:val="en-US"/>
        </w:rPr>
        <w:t>Gulfood</w:t>
      </w:r>
      <w:proofErr w:type="spellEnd"/>
      <w:r w:rsidRPr="005C794A">
        <w:rPr>
          <w:rFonts w:asciiTheme="minorHAnsi" w:hAnsiTheme="minorHAnsi" w:cstheme="minorHAnsi"/>
          <w:lang w:val="en-US"/>
        </w:rPr>
        <w:t xml:space="preserve"> Manufacturing takes place at the Dubai World Trade Center</w:t>
      </w:r>
      <w:r>
        <w:rPr>
          <w:rFonts w:asciiTheme="minorHAnsi" w:hAnsiTheme="minorHAnsi" w:cstheme="minorHAnsi"/>
          <w:lang w:val="en-US"/>
        </w:rPr>
        <w:t xml:space="preserve"> from</w:t>
      </w:r>
      <w:r w:rsidRPr="005C794A">
        <w:rPr>
          <w:rFonts w:asciiTheme="minorHAnsi" w:hAnsiTheme="minorHAnsi" w:cstheme="minorHAnsi"/>
          <w:lang w:val="en-US"/>
        </w:rPr>
        <w:t xml:space="preserve"> </w:t>
      </w:r>
      <w:r>
        <w:rPr>
          <w:rFonts w:asciiTheme="minorHAnsi" w:hAnsiTheme="minorHAnsi" w:cstheme="minorHAnsi"/>
          <w:lang w:val="en-US"/>
        </w:rPr>
        <w:t>8-10 November 2022</w:t>
      </w:r>
      <w:r w:rsidRPr="005C794A">
        <w:rPr>
          <w:rFonts w:asciiTheme="minorHAnsi" w:hAnsiTheme="minorHAnsi" w:cstheme="minorHAnsi"/>
          <w:lang w:val="en-US"/>
        </w:rPr>
        <w:t>. For more information, visit</w:t>
      </w:r>
      <w:r>
        <w:rPr>
          <w:rFonts w:asciiTheme="minorHAnsi" w:hAnsiTheme="minorHAnsi" w:cstheme="minorHAnsi"/>
          <w:lang w:val="en-US"/>
        </w:rPr>
        <w:t>:</w:t>
      </w:r>
      <w:r w:rsidRPr="005C794A">
        <w:rPr>
          <w:rFonts w:asciiTheme="minorHAnsi" w:hAnsiTheme="minorHAnsi" w:cstheme="minorHAnsi"/>
          <w:lang w:val="en-US"/>
        </w:rPr>
        <w:t xml:space="preserve"> </w:t>
      </w:r>
      <w:hyperlink r:id="rId11" w:history="1">
        <w:r w:rsidRPr="00BD638A">
          <w:rPr>
            <w:rStyle w:val="Hyperlink"/>
            <w:rFonts w:asciiTheme="minorHAnsi" w:hAnsiTheme="minorHAnsi" w:cstheme="minorHAnsi"/>
            <w:lang w:val="en-US"/>
          </w:rPr>
          <w:t>www.gulfoodmanufacturing.com</w:t>
        </w:r>
      </w:hyperlink>
    </w:p>
    <w:p w14:paraId="2CD9EDE2" w14:textId="77777777" w:rsidR="002661EA" w:rsidRPr="008A4A54" w:rsidRDefault="002661EA" w:rsidP="002661EA">
      <w:pPr>
        <w:rPr>
          <w:rFonts w:asciiTheme="minorHAnsi" w:hAnsiTheme="minorHAnsi" w:cstheme="minorHAnsi"/>
          <w:lang w:val="en-US"/>
        </w:rPr>
      </w:pPr>
    </w:p>
    <w:p w14:paraId="3F87BF8F" w14:textId="77777777" w:rsidR="002661EA" w:rsidRPr="00C80FED" w:rsidRDefault="002661EA" w:rsidP="002661EA">
      <w:pPr>
        <w:jc w:val="center"/>
        <w:rPr>
          <w:rFonts w:ascii="Calibri" w:hAnsi="Calibri" w:cs="Calibri"/>
          <w:b/>
          <w:lang w:val="en-US"/>
        </w:rPr>
      </w:pPr>
      <w:r w:rsidRPr="00C80FED">
        <w:rPr>
          <w:rFonts w:ascii="Calibri" w:hAnsi="Calibri" w:cs="Calibri"/>
          <w:b/>
          <w:lang w:val="en-US"/>
        </w:rPr>
        <w:t>END</w:t>
      </w:r>
    </w:p>
    <w:p w14:paraId="55CC9D3A" w14:textId="77777777" w:rsidR="002661EA" w:rsidRPr="00C80FED" w:rsidRDefault="002661EA" w:rsidP="002661EA">
      <w:pPr>
        <w:rPr>
          <w:rFonts w:asciiTheme="minorHAnsi" w:hAnsiTheme="minorHAnsi" w:cstheme="minorHAnsi"/>
          <w:lang w:val="en-US"/>
        </w:rPr>
      </w:pPr>
    </w:p>
    <w:p w14:paraId="25B89077" w14:textId="77777777" w:rsidR="002661EA" w:rsidRPr="00C80FED" w:rsidRDefault="002661EA" w:rsidP="002661EA">
      <w:pPr>
        <w:autoSpaceDE w:val="0"/>
        <w:autoSpaceDN w:val="0"/>
        <w:adjustRightInd w:val="0"/>
        <w:rPr>
          <w:rFonts w:asciiTheme="minorHAnsi" w:hAnsiTheme="minorHAnsi" w:cstheme="minorHAnsi"/>
          <w:b/>
          <w:color w:val="000000"/>
          <w:lang w:val="en-US"/>
        </w:rPr>
      </w:pPr>
      <w:r w:rsidRPr="00C80FED">
        <w:rPr>
          <w:rFonts w:asciiTheme="minorHAnsi" w:hAnsiTheme="minorHAnsi" w:cstheme="minorHAnsi"/>
          <w:b/>
          <w:color w:val="000000"/>
          <w:lang w:val="en-US"/>
        </w:rPr>
        <w:t>For more information, contact:</w:t>
      </w:r>
    </w:p>
    <w:p w14:paraId="348AE944" w14:textId="77777777" w:rsidR="002661EA" w:rsidRPr="00C80FED" w:rsidRDefault="002661EA" w:rsidP="002661EA">
      <w:pPr>
        <w:autoSpaceDE w:val="0"/>
        <w:autoSpaceDN w:val="0"/>
        <w:adjustRightInd w:val="0"/>
        <w:rPr>
          <w:rFonts w:asciiTheme="minorHAnsi" w:hAnsiTheme="minorHAnsi" w:cstheme="minorHAnsi"/>
          <w:bCs/>
          <w:color w:val="000000"/>
          <w:lang w:val="en-US"/>
        </w:rPr>
      </w:pPr>
      <w:r w:rsidRPr="00C80FED">
        <w:rPr>
          <w:rFonts w:asciiTheme="minorHAnsi" w:hAnsiTheme="minorHAnsi" w:cstheme="minorHAnsi"/>
          <w:bCs/>
          <w:color w:val="000000"/>
          <w:lang w:val="en-US"/>
        </w:rPr>
        <w:t>Robin Hackett, Ingredient Communications</w:t>
      </w:r>
    </w:p>
    <w:p w14:paraId="5023ACD8" w14:textId="30ACED24" w:rsidR="002661EA" w:rsidRPr="00C80FED" w:rsidRDefault="00000000" w:rsidP="002661EA">
      <w:pPr>
        <w:autoSpaceDE w:val="0"/>
        <w:autoSpaceDN w:val="0"/>
        <w:adjustRightInd w:val="0"/>
        <w:rPr>
          <w:rFonts w:asciiTheme="minorHAnsi" w:hAnsiTheme="minorHAnsi" w:cstheme="minorHAnsi"/>
          <w:bCs/>
          <w:color w:val="000000"/>
          <w:lang w:val="en-US"/>
        </w:rPr>
      </w:pPr>
      <w:hyperlink r:id="rId12" w:history="1">
        <w:r w:rsidR="002661EA" w:rsidRPr="00C80FED">
          <w:rPr>
            <w:rStyle w:val="Hyperlink"/>
            <w:rFonts w:asciiTheme="minorHAnsi" w:hAnsiTheme="minorHAnsi" w:cstheme="minorHAnsi"/>
            <w:bCs/>
            <w:lang w:val="en-US"/>
          </w:rPr>
          <w:t>robin@ingredientcommunications.com</w:t>
        </w:r>
      </w:hyperlink>
      <w:r w:rsidR="002661EA" w:rsidRPr="00C80FED">
        <w:rPr>
          <w:rFonts w:asciiTheme="minorHAnsi" w:hAnsiTheme="minorHAnsi" w:cstheme="minorHAnsi"/>
          <w:bCs/>
          <w:color w:val="000000"/>
          <w:lang w:val="en-US"/>
        </w:rPr>
        <w:t xml:space="preserve"> | +44 </w:t>
      </w:r>
      <w:r w:rsidR="00AA0423">
        <w:rPr>
          <w:rFonts w:asciiTheme="minorHAnsi" w:hAnsiTheme="minorHAnsi" w:cstheme="minorHAnsi"/>
          <w:bCs/>
          <w:color w:val="000000"/>
          <w:lang w:val="en-US"/>
        </w:rPr>
        <w:t>7507 277733</w:t>
      </w:r>
    </w:p>
    <w:p w14:paraId="03AABDD4" w14:textId="77777777" w:rsidR="002661EA" w:rsidRPr="00C80FED" w:rsidRDefault="002661EA" w:rsidP="002661EA">
      <w:pPr>
        <w:autoSpaceDE w:val="0"/>
        <w:autoSpaceDN w:val="0"/>
        <w:adjustRightInd w:val="0"/>
        <w:rPr>
          <w:rFonts w:asciiTheme="minorHAnsi" w:hAnsiTheme="minorHAnsi" w:cstheme="minorHAnsi"/>
          <w:b/>
          <w:color w:val="000000"/>
          <w:lang w:val="en-US"/>
        </w:rPr>
      </w:pPr>
    </w:p>
    <w:p w14:paraId="03B8270D" w14:textId="77777777" w:rsidR="00FE698E" w:rsidRPr="00FE698E" w:rsidRDefault="00FE698E" w:rsidP="00FE698E">
      <w:pPr>
        <w:autoSpaceDE w:val="0"/>
        <w:autoSpaceDN w:val="0"/>
        <w:adjustRightInd w:val="0"/>
        <w:rPr>
          <w:rFonts w:asciiTheme="minorHAnsi" w:hAnsiTheme="minorHAnsi" w:cstheme="minorHAnsi"/>
          <w:b/>
          <w:color w:val="000000"/>
          <w:lang w:val="en-US"/>
        </w:rPr>
      </w:pPr>
      <w:r w:rsidRPr="00FE698E">
        <w:rPr>
          <w:rFonts w:asciiTheme="minorHAnsi" w:hAnsiTheme="minorHAnsi" w:cstheme="minorHAnsi"/>
          <w:b/>
          <w:color w:val="000000"/>
          <w:lang w:val="en-US"/>
        </w:rPr>
        <w:t>About EXBERRY®</w:t>
      </w:r>
    </w:p>
    <w:p w14:paraId="4ABEC1D6" w14:textId="77777777" w:rsidR="00FE698E" w:rsidRPr="00FE698E" w:rsidRDefault="00FE698E" w:rsidP="00FE698E">
      <w:pPr>
        <w:autoSpaceDE w:val="0"/>
        <w:autoSpaceDN w:val="0"/>
        <w:adjustRightInd w:val="0"/>
        <w:rPr>
          <w:rFonts w:asciiTheme="minorHAnsi" w:hAnsiTheme="minorHAnsi" w:cstheme="minorHAnsi"/>
          <w:bCs/>
          <w:color w:val="000000"/>
          <w:lang w:val="en-US"/>
        </w:rPr>
      </w:pPr>
      <w:r w:rsidRPr="00FE698E">
        <w:rPr>
          <w:rFonts w:asciiTheme="minorHAnsi" w:hAnsiTheme="minorHAnsi" w:cstheme="minorHAnsi"/>
          <w:b/>
          <w:color w:val="000000"/>
          <w:lang w:val="en-US"/>
        </w:rPr>
        <w:t>​</w:t>
      </w:r>
      <w:r w:rsidRPr="00FE698E">
        <w:rPr>
          <w:rFonts w:asciiTheme="minorHAnsi" w:hAnsiTheme="minorHAnsi" w:cstheme="minorHAnsi"/>
          <w:bCs/>
          <w:color w:val="000000"/>
          <w:lang w:val="en-US"/>
        </w:rPr>
        <w:t>EXBERRY® is the global market leader in Coloring Foods – plant-based concentrates manufactured from edible fruit, vegetables, and plants using only gentle physical methods such as chopping, boiling, and filtering. EXBERRY® is synonymous with high-performance color solutions based on the most natural concept of coloring food with food.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GNT is committed to driving industry standards higher by ensuring EXBERRY® Coloring Foods deliver on cost-in-use, performance, naturalness, and sustainability. In applying EXBERRY® products, manufacturers are assured to receive highly professional support ranging from strategic product development to production integration and regulatory advice. EXBERRY® is the favored color solution used by more than 2,000 food and beverage companies including the leading food and beverage producers in the world.</w:t>
      </w:r>
    </w:p>
    <w:p w14:paraId="131F1DB7" w14:textId="77777777" w:rsidR="00FE698E" w:rsidRPr="00FE698E" w:rsidRDefault="00FE698E" w:rsidP="00FE698E">
      <w:pPr>
        <w:autoSpaceDE w:val="0"/>
        <w:autoSpaceDN w:val="0"/>
        <w:adjustRightInd w:val="0"/>
        <w:rPr>
          <w:rFonts w:asciiTheme="minorHAnsi" w:hAnsiTheme="minorHAnsi" w:cstheme="minorHAnsi"/>
          <w:b/>
          <w:color w:val="000000"/>
          <w:lang w:val="en-US"/>
        </w:rPr>
      </w:pPr>
    </w:p>
    <w:p w14:paraId="2BC3A955" w14:textId="77777777" w:rsidR="00FE698E" w:rsidRPr="00FE698E" w:rsidRDefault="00FE698E" w:rsidP="00FE698E">
      <w:pPr>
        <w:autoSpaceDE w:val="0"/>
        <w:autoSpaceDN w:val="0"/>
        <w:adjustRightInd w:val="0"/>
        <w:rPr>
          <w:rFonts w:asciiTheme="minorHAnsi" w:hAnsiTheme="minorHAnsi" w:cstheme="minorHAnsi"/>
          <w:b/>
          <w:color w:val="000000"/>
          <w:lang w:val="en-US"/>
        </w:rPr>
      </w:pPr>
      <w:r w:rsidRPr="00FE698E">
        <w:rPr>
          <w:rFonts w:asciiTheme="minorHAnsi" w:hAnsiTheme="minorHAnsi" w:cstheme="minorHAnsi"/>
          <w:b/>
          <w:color w:val="000000"/>
          <w:lang w:val="en-US"/>
        </w:rPr>
        <w:t>About GNT</w:t>
      </w:r>
    </w:p>
    <w:p w14:paraId="3CFA7403" w14:textId="0C43F008" w:rsidR="00081BCE" w:rsidRPr="00FE698E" w:rsidRDefault="00FE698E" w:rsidP="00FE698E">
      <w:pPr>
        <w:autoSpaceDE w:val="0"/>
        <w:autoSpaceDN w:val="0"/>
        <w:adjustRightInd w:val="0"/>
        <w:rPr>
          <w:rFonts w:asciiTheme="minorHAnsi" w:hAnsiTheme="minorHAnsi" w:cstheme="minorHAnsi"/>
          <w:bCs/>
          <w:color w:val="000000"/>
          <w:lang w:val="en-US"/>
        </w:rPr>
      </w:pPr>
      <w:r w:rsidRPr="00FE698E">
        <w:rPr>
          <w:rFonts w:asciiTheme="minorHAnsi" w:hAnsiTheme="minorHAnsi" w:cstheme="minorHAnsi"/>
          <w:bCs/>
          <w:color w:val="000000"/>
          <w:lang w:val="en-US"/>
        </w:rPr>
        <w:t xml:space="preserve">​The GNT Group 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combined with first-rate process-engineering expertise. GNT delivers a full range of color concentrates sourced exclusively from edible fruits, vegetable,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w:t>
      </w:r>
      <w:proofErr w:type="gramStart"/>
      <w:r w:rsidRPr="00FE698E">
        <w:rPr>
          <w:rFonts w:asciiTheme="minorHAnsi" w:hAnsiTheme="minorHAnsi" w:cstheme="minorHAnsi"/>
          <w:bCs/>
          <w:color w:val="000000"/>
          <w:lang w:val="en-US"/>
        </w:rPr>
        <w:t>Europe</w:t>
      </w:r>
      <w:proofErr w:type="gramEnd"/>
      <w:r w:rsidRPr="00FE698E">
        <w:rPr>
          <w:rFonts w:asciiTheme="minorHAnsi" w:hAnsiTheme="minorHAnsi" w:cstheme="minorHAnsi"/>
          <w:bCs/>
          <w:color w:val="000000"/>
          <w:lang w:val="en-US"/>
        </w:rPr>
        <w:t xml:space="preserve"> and the Middle East.</w:t>
      </w:r>
    </w:p>
    <w:sectPr w:rsidR="00081BCE" w:rsidRPr="00FE698E"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AF25" w14:textId="77777777" w:rsidR="00A34D8E" w:rsidRDefault="00A34D8E" w:rsidP="00F8313D">
      <w:r>
        <w:separator/>
      </w:r>
    </w:p>
  </w:endnote>
  <w:endnote w:type="continuationSeparator" w:id="0">
    <w:p w14:paraId="3D618F9E" w14:textId="77777777" w:rsidR="00A34D8E" w:rsidRDefault="00A34D8E"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7D99" w14:textId="77777777" w:rsidR="00A34D8E" w:rsidRDefault="00A34D8E" w:rsidP="00F8313D">
      <w:r>
        <w:separator/>
      </w:r>
    </w:p>
  </w:footnote>
  <w:footnote w:type="continuationSeparator" w:id="0">
    <w:p w14:paraId="589B2E85" w14:textId="77777777" w:rsidR="00A34D8E" w:rsidRDefault="00A34D8E"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3AB2"/>
    <w:rsid w:val="00007A93"/>
    <w:rsid w:val="00015D38"/>
    <w:rsid w:val="00027D87"/>
    <w:rsid w:val="00032D6E"/>
    <w:rsid w:val="000335D5"/>
    <w:rsid w:val="000361C8"/>
    <w:rsid w:val="0003640C"/>
    <w:rsid w:val="00041290"/>
    <w:rsid w:val="00070FC8"/>
    <w:rsid w:val="0007284E"/>
    <w:rsid w:val="00081BCE"/>
    <w:rsid w:val="00086EC3"/>
    <w:rsid w:val="00097022"/>
    <w:rsid w:val="000B10BE"/>
    <w:rsid w:val="000B6592"/>
    <w:rsid w:val="000C0289"/>
    <w:rsid w:val="000C0DF4"/>
    <w:rsid w:val="000C7E77"/>
    <w:rsid w:val="000D42A6"/>
    <w:rsid w:val="000E3B8D"/>
    <w:rsid w:val="00103990"/>
    <w:rsid w:val="001159EF"/>
    <w:rsid w:val="001258DE"/>
    <w:rsid w:val="00140175"/>
    <w:rsid w:val="001405A9"/>
    <w:rsid w:val="00147AAD"/>
    <w:rsid w:val="001507F2"/>
    <w:rsid w:val="00166237"/>
    <w:rsid w:val="00182097"/>
    <w:rsid w:val="001849C7"/>
    <w:rsid w:val="00190E7E"/>
    <w:rsid w:val="00191D61"/>
    <w:rsid w:val="00196EF7"/>
    <w:rsid w:val="001B3F8A"/>
    <w:rsid w:val="001B7495"/>
    <w:rsid w:val="001C7D1D"/>
    <w:rsid w:val="001D7EE8"/>
    <w:rsid w:val="001E3208"/>
    <w:rsid w:val="001E5E00"/>
    <w:rsid w:val="002017CE"/>
    <w:rsid w:val="00205AAD"/>
    <w:rsid w:val="00206704"/>
    <w:rsid w:val="00215C98"/>
    <w:rsid w:val="00215F67"/>
    <w:rsid w:val="00225A56"/>
    <w:rsid w:val="00234DB2"/>
    <w:rsid w:val="002529A2"/>
    <w:rsid w:val="002565C5"/>
    <w:rsid w:val="002607F3"/>
    <w:rsid w:val="002661EA"/>
    <w:rsid w:val="00272AD7"/>
    <w:rsid w:val="00284B04"/>
    <w:rsid w:val="002862A5"/>
    <w:rsid w:val="00295898"/>
    <w:rsid w:val="00297133"/>
    <w:rsid w:val="002A1EC1"/>
    <w:rsid w:val="002A2B19"/>
    <w:rsid w:val="002A5EC3"/>
    <w:rsid w:val="002A7CD3"/>
    <w:rsid w:val="002C0D52"/>
    <w:rsid w:val="002D2EF1"/>
    <w:rsid w:val="002E126A"/>
    <w:rsid w:val="002E1871"/>
    <w:rsid w:val="002E18D1"/>
    <w:rsid w:val="002E2FC5"/>
    <w:rsid w:val="002E4865"/>
    <w:rsid w:val="002E6B54"/>
    <w:rsid w:val="002E6DAD"/>
    <w:rsid w:val="002F4271"/>
    <w:rsid w:val="002F56B4"/>
    <w:rsid w:val="00311BC8"/>
    <w:rsid w:val="0032603D"/>
    <w:rsid w:val="00327FD1"/>
    <w:rsid w:val="003336B9"/>
    <w:rsid w:val="00335B52"/>
    <w:rsid w:val="00343CCE"/>
    <w:rsid w:val="00344DE5"/>
    <w:rsid w:val="00350D7D"/>
    <w:rsid w:val="00350ECC"/>
    <w:rsid w:val="00355F56"/>
    <w:rsid w:val="00371A20"/>
    <w:rsid w:val="00381B3A"/>
    <w:rsid w:val="003A060D"/>
    <w:rsid w:val="003A57D9"/>
    <w:rsid w:val="003A7118"/>
    <w:rsid w:val="003C2CF2"/>
    <w:rsid w:val="003C5614"/>
    <w:rsid w:val="003D7D96"/>
    <w:rsid w:val="003E144D"/>
    <w:rsid w:val="003F178D"/>
    <w:rsid w:val="003F3878"/>
    <w:rsid w:val="003F533D"/>
    <w:rsid w:val="00402BCA"/>
    <w:rsid w:val="0040307B"/>
    <w:rsid w:val="00416CEF"/>
    <w:rsid w:val="00417BEB"/>
    <w:rsid w:val="00440518"/>
    <w:rsid w:val="00455F1A"/>
    <w:rsid w:val="00464EE3"/>
    <w:rsid w:val="00470727"/>
    <w:rsid w:val="00474661"/>
    <w:rsid w:val="0047639B"/>
    <w:rsid w:val="00480689"/>
    <w:rsid w:val="00481168"/>
    <w:rsid w:val="004869B6"/>
    <w:rsid w:val="00496690"/>
    <w:rsid w:val="004B2C95"/>
    <w:rsid w:val="004B5481"/>
    <w:rsid w:val="004C0D73"/>
    <w:rsid w:val="004C15CE"/>
    <w:rsid w:val="004C3989"/>
    <w:rsid w:val="004D6403"/>
    <w:rsid w:val="004E21C2"/>
    <w:rsid w:val="004F08A7"/>
    <w:rsid w:val="004F265C"/>
    <w:rsid w:val="00501F40"/>
    <w:rsid w:val="005107E4"/>
    <w:rsid w:val="00513172"/>
    <w:rsid w:val="00515CE9"/>
    <w:rsid w:val="0052502F"/>
    <w:rsid w:val="005445C4"/>
    <w:rsid w:val="0057061E"/>
    <w:rsid w:val="005777A0"/>
    <w:rsid w:val="0059080F"/>
    <w:rsid w:val="00595FA0"/>
    <w:rsid w:val="005973D4"/>
    <w:rsid w:val="005A2D97"/>
    <w:rsid w:val="005B1085"/>
    <w:rsid w:val="005B38AB"/>
    <w:rsid w:val="005B5514"/>
    <w:rsid w:val="005C0005"/>
    <w:rsid w:val="005C7197"/>
    <w:rsid w:val="005C794A"/>
    <w:rsid w:val="005D0A75"/>
    <w:rsid w:val="005D3896"/>
    <w:rsid w:val="005E7312"/>
    <w:rsid w:val="005F02A4"/>
    <w:rsid w:val="005F1EDE"/>
    <w:rsid w:val="006038FF"/>
    <w:rsid w:val="00625EF1"/>
    <w:rsid w:val="00630FBD"/>
    <w:rsid w:val="00636831"/>
    <w:rsid w:val="006431EA"/>
    <w:rsid w:val="00643BB4"/>
    <w:rsid w:val="00647F7E"/>
    <w:rsid w:val="00650F2D"/>
    <w:rsid w:val="0065339C"/>
    <w:rsid w:val="00663419"/>
    <w:rsid w:val="00671ACA"/>
    <w:rsid w:val="00676764"/>
    <w:rsid w:val="00684C5A"/>
    <w:rsid w:val="00687261"/>
    <w:rsid w:val="006914BF"/>
    <w:rsid w:val="00694481"/>
    <w:rsid w:val="006962C1"/>
    <w:rsid w:val="006A58F5"/>
    <w:rsid w:val="006E5A2F"/>
    <w:rsid w:val="006F0510"/>
    <w:rsid w:val="006F120E"/>
    <w:rsid w:val="006F712C"/>
    <w:rsid w:val="007010AA"/>
    <w:rsid w:val="007037C9"/>
    <w:rsid w:val="0071133F"/>
    <w:rsid w:val="007133E2"/>
    <w:rsid w:val="00717707"/>
    <w:rsid w:val="007220E5"/>
    <w:rsid w:val="00723622"/>
    <w:rsid w:val="007304D7"/>
    <w:rsid w:val="007324D2"/>
    <w:rsid w:val="00740A76"/>
    <w:rsid w:val="0074212D"/>
    <w:rsid w:val="0074317F"/>
    <w:rsid w:val="00750A25"/>
    <w:rsid w:val="00762B80"/>
    <w:rsid w:val="00764E81"/>
    <w:rsid w:val="00767A3C"/>
    <w:rsid w:val="00773974"/>
    <w:rsid w:val="007765BD"/>
    <w:rsid w:val="00790A96"/>
    <w:rsid w:val="0079210F"/>
    <w:rsid w:val="007967B6"/>
    <w:rsid w:val="007A5C11"/>
    <w:rsid w:val="007A6808"/>
    <w:rsid w:val="007B52D2"/>
    <w:rsid w:val="007D03A9"/>
    <w:rsid w:val="007D0DD9"/>
    <w:rsid w:val="007D5035"/>
    <w:rsid w:val="007D6B85"/>
    <w:rsid w:val="007E1149"/>
    <w:rsid w:val="007E1553"/>
    <w:rsid w:val="007F1B05"/>
    <w:rsid w:val="007F1B3C"/>
    <w:rsid w:val="007F5FBF"/>
    <w:rsid w:val="0080507C"/>
    <w:rsid w:val="008133D2"/>
    <w:rsid w:val="00825F54"/>
    <w:rsid w:val="00834D68"/>
    <w:rsid w:val="008375DE"/>
    <w:rsid w:val="008462A6"/>
    <w:rsid w:val="00856016"/>
    <w:rsid w:val="00864F40"/>
    <w:rsid w:val="00871029"/>
    <w:rsid w:val="008713E7"/>
    <w:rsid w:val="00872B55"/>
    <w:rsid w:val="00891B18"/>
    <w:rsid w:val="008A22B6"/>
    <w:rsid w:val="008A3D67"/>
    <w:rsid w:val="008A4A54"/>
    <w:rsid w:val="008B545D"/>
    <w:rsid w:val="008D0C1C"/>
    <w:rsid w:val="008D5A6A"/>
    <w:rsid w:val="008E3D41"/>
    <w:rsid w:val="009004F7"/>
    <w:rsid w:val="00900CD6"/>
    <w:rsid w:val="009161D6"/>
    <w:rsid w:val="00920F1F"/>
    <w:rsid w:val="009224D6"/>
    <w:rsid w:val="00923E01"/>
    <w:rsid w:val="00925C37"/>
    <w:rsid w:val="00934224"/>
    <w:rsid w:val="0094688D"/>
    <w:rsid w:val="00956285"/>
    <w:rsid w:val="00963581"/>
    <w:rsid w:val="00965280"/>
    <w:rsid w:val="00970CF5"/>
    <w:rsid w:val="00971C44"/>
    <w:rsid w:val="00986D56"/>
    <w:rsid w:val="0099095E"/>
    <w:rsid w:val="009931D9"/>
    <w:rsid w:val="009A091F"/>
    <w:rsid w:val="009A57D8"/>
    <w:rsid w:val="009A613D"/>
    <w:rsid w:val="009B0561"/>
    <w:rsid w:val="009C3BA7"/>
    <w:rsid w:val="009D0F61"/>
    <w:rsid w:val="009D59B1"/>
    <w:rsid w:val="009D7009"/>
    <w:rsid w:val="009D707E"/>
    <w:rsid w:val="009E19B5"/>
    <w:rsid w:val="009E19E4"/>
    <w:rsid w:val="009F242A"/>
    <w:rsid w:val="00A0258A"/>
    <w:rsid w:val="00A106E9"/>
    <w:rsid w:val="00A13812"/>
    <w:rsid w:val="00A144A4"/>
    <w:rsid w:val="00A218EB"/>
    <w:rsid w:val="00A25D88"/>
    <w:rsid w:val="00A309E3"/>
    <w:rsid w:val="00A318BF"/>
    <w:rsid w:val="00A33CC2"/>
    <w:rsid w:val="00A34D8E"/>
    <w:rsid w:val="00A425B7"/>
    <w:rsid w:val="00A44EB4"/>
    <w:rsid w:val="00A46E36"/>
    <w:rsid w:val="00A50D26"/>
    <w:rsid w:val="00A51E92"/>
    <w:rsid w:val="00A537C3"/>
    <w:rsid w:val="00A540C3"/>
    <w:rsid w:val="00A62E52"/>
    <w:rsid w:val="00A70C18"/>
    <w:rsid w:val="00A71866"/>
    <w:rsid w:val="00A778E6"/>
    <w:rsid w:val="00A8231B"/>
    <w:rsid w:val="00A82A2F"/>
    <w:rsid w:val="00A8309C"/>
    <w:rsid w:val="00A87C5C"/>
    <w:rsid w:val="00A922E1"/>
    <w:rsid w:val="00A94157"/>
    <w:rsid w:val="00AA0423"/>
    <w:rsid w:val="00AC42CD"/>
    <w:rsid w:val="00AC4918"/>
    <w:rsid w:val="00AC625C"/>
    <w:rsid w:val="00AD5C8B"/>
    <w:rsid w:val="00AE0187"/>
    <w:rsid w:val="00AE668C"/>
    <w:rsid w:val="00AF0294"/>
    <w:rsid w:val="00AF0C64"/>
    <w:rsid w:val="00AF2B6C"/>
    <w:rsid w:val="00AF2F9D"/>
    <w:rsid w:val="00B04C9D"/>
    <w:rsid w:val="00B1440D"/>
    <w:rsid w:val="00B169B5"/>
    <w:rsid w:val="00B17052"/>
    <w:rsid w:val="00B279AD"/>
    <w:rsid w:val="00B31A7E"/>
    <w:rsid w:val="00B346EF"/>
    <w:rsid w:val="00B35A54"/>
    <w:rsid w:val="00B36240"/>
    <w:rsid w:val="00B42020"/>
    <w:rsid w:val="00B4213D"/>
    <w:rsid w:val="00B44E54"/>
    <w:rsid w:val="00B51B01"/>
    <w:rsid w:val="00B550D9"/>
    <w:rsid w:val="00B721DC"/>
    <w:rsid w:val="00B73764"/>
    <w:rsid w:val="00B80AF8"/>
    <w:rsid w:val="00B82983"/>
    <w:rsid w:val="00B85033"/>
    <w:rsid w:val="00BA415B"/>
    <w:rsid w:val="00BB0144"/>
    <w:rsid w:val="00BB50FB"/>
    <w:rsid w:val="00BB5C76"/>
    <w:rsid w:val="00BB74F2"/>
    <w:rsid w:val="00BC03EC"/>
    <w:rsid w:val="00BC0F6E"/>
    <w:rsid w:val="00BC76DB"/>
    <w:rsid w:val="00BF40D2"/>
    <w:rsid w:val="00C00FB2"/>
    <w:rsid w:val="00C035F5"/>
    <w:rsid w:val="00C04B11"/>
    <w:rsid w:val="00C0572B"/>
    <w:rsid w:val="00C10AA8"/>
    <w:rsid w:val="00C132A9"/>
    <w:rsid w:val="00C17B96"/>
    <w:rsid w:val="00C30B1C"/>
    <w:rsid w:val="00C32143"/>
    <w:rsid w:val="00C4232A"/>
    <w:rsid w:val="00C4381A"/>
    <w:rsid w:val="00C461C9"/>
    <w:rsid w:val="00C46704"/>
    <w:rsid w:val="00C50F97"/>
    <w:rsid w:val="00C51A9E"/>
    <w:rsid w:val="00C52134"/>
    <w:rsid w:val="00C567D4"/>
    <w:rsid w:val="00C678E7"/>
    <w:rsid w:val="00C80A58"/>
    <w:rsid w:val="00C80FED"/>
    <w:rsid w:val="00C84575"/>
    <w:rsid w:val="00CA0954"/>
    <w:rsid w:val="00CA0D8D"/>
    <w:rsid w:val="00CA70A7"/>
    <w:rsid w:val="00CB20AD"/>
    <w:rsid w:val="00CB358B"/>
    <w:rsid w:val="00CB3D75"/>
    <w:rsid w:val="00CB6709"/>
    <w:rsid w:val="00CD3C01"/>
    <w:rsid w:val="00CD55DB"/>
    <w:rsid w:val="00CD5C09"/>
    <w:rsid w:val="00CE09BA"/>
    <w:rsid w:val="00CE11C2"/>
    <w:rsid w:val="00CE6A2A"/>
    <w:rsid w:val="00D02641"/>
    <w:rsid w:val="00D1565A"/>
    <w:rsid w:val="00D27F81"/>
    <w:rsid w:val="00D31880"/>
    <w:rsid w:val="00D34B76"/>
    <w:rsid w:val="00D366A9"/>
    <w:rsid w:val="00D37324"/>
    <w:rsid w:val="00D37773"/>
    <w:rsid w:val="00D37840"/>
    <w:rsid w:val="00D517B8"/>
    <w:rsid w:val="00D532D3"/>
    <w:rsid w:val="00D6683B"/>
    <w:rsid w:val="00D82840"/>
    <w:rsid w:val="00D90B6E"/>
    <w:rsid w:val="00DA022F"/>
    <w:rsid w:val="00DA0741"/>
    <w:rsid w:val="00DA47B5"/>
    <w:rsid w:val="00DA4B2C"/>
    <w:rsid w:val="00DA5DA5"/>
    <w:rsid w:val="00DA78E7"/>
    <w:rsid w:val="00DB19CD"/>
    <w:rsid w:val="00DC07AD"/>
    <w:rsid w:val="00DE3343"/>
    <w:rsid w:val="00DE4A2A"/>
    <w:rsid w:val="00DE709D"/>
    <w:rsid w:val="00DF0F4B"/>
    <w:rsid w:val="00DF2FC5"/>
    <w:rsid w:val="00DF6A5E"/>
    <w:rsid w:val="00DF790B"/>
    <w:rsid w:val="00E01E8A"/>
    <w:rsid w:val="00E1748F"/>
    <w:rsid w:val="00E21F79"/>
    <w:rsid w:val="00E251ED"/>
    <w:rsid w:val="00E363E2"/>
    <w:rsid w:val="00E441FB"/>
    <w:rsid w:val="00E5385F"/>
    <w:rsid w:val="00E71A2E"/>
    <w:rsid w:val="00E7655D"/>
    <w:rsid w:val="00E87357"/>
    <w:rsid w:val="00E908E9"/>
    <w:rsid w:val="00E90C26"/>
    <w:rsid w:val="00E93F19"/>
    <w:rsid w:val="00E979D8"/>
    <w:rsid w:val="00EA24BC"/>
    <w:rsid w:val="00EA7F00"/>
    <w:rsid w:val="00EC08D4"/>
    <w:rsid w:val="00EC2B3C"/>
    <w:rsid w:val="00ED26C0"/>
    <w:rsid w:val="00EE2838"/>
    <w:rsid w:val="00EE3C9A"/>
    <w:rsid w:val="00EE58C4"/>
    <w:rsid w:val="00EF6157"/>
    <w:rsid w:val="00F0075D"/>
    <w:rsid w:val="00F013B6"/>
    <w:rsid w:val="00F06741"/>
    <w:rsid w:val="00F10456"/>
    <w:rsid w:val="00F26006"/>
    <w:rsid w:val="00F3206D"/>
    <w:rsid w:val="00F47F4B"/>
    <w:rsid w:val="00F505C4"/>
    <w:rsid w:val="00F51F60"/>
    <w:rsid w:val="00F54020"/>
    <w:rsid w:val="00F775B0"/>
    <w:rsid w:val="00F81858"/>
    <w:rsid w:val="00F8313D"/>
    <w:rsid w:val="00F8797F"/>
    <w:rsid w:val="00F87A3E"/>
    <w:rsid w:val="00F9599E"/>
    <w:rsid w:val="00FB3023"/>
    <w:rsid w:val="00FC06EE"/>
    <w:rsid w:val="00FC0ED2"/>
    <w:rsid w:val="00FC5692"/>
    <w:rsid w:val="00FD0C48"/>
    <w:rsid w:val="00FD1616"/>
    <w:rsid w:val="00FD6288"/>
    <w:rsid w:val="00FE3D94"/>
    <w:rsid w:val="00FE698E"/>
    <w:rsid w:val="00FF2EB2"/>
    <w:rsid w:val="00FF4B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lfoodmanufacturing.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3.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1</TotalTime>
  <Pages>2</Pages>
  <Words>680</Words>
  <Characters>3876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Robin Hackett</cp:lastModifiedBy>
  <cp:revision>2</cp:revision>
  <cp:lastPrinted>2014-01-20T13:44:00Z</cp:lastPrinted>
  <dcterms:created xsi:type="dcterms:W3CDTF">2022-09-22T07:41:00Z</dcterms:created>
  <dcterms:modified xsi:type="dcterms:W3CDTF">2022-09-22T07:41:00Z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